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ED" w:rsidRPr="00827EC6" w:rsidRDefault="00852AED" w:rsidP="00B956BC">
      <w:pPr>
        <w:spacing w:line="240" w:lineRule="auto"/>
        <w:jc w:val="center"/>
        <w:rPr>
          <w:b/>
          <w:color w:val="365F91" w:themeColor="accent1" w:themeShade="BF"/>
          <w:sz w:val="32"/>
          <w:szCs w:val="32"/>
        </w:rPr>
      </w:pPr>
      <w:r w:rsidRPr="00827EC6">
        <w:rPr>
          <w:b/>
          <w:color w:val="365F91" w:themeColor="accent1" w:themeShade="BF"/>
          <w:sz w:val="32"/>
          <w:szCs w:val="32"/>
        </w:rPr>
        <w:t>DODJELA NAGRADA ZA NAJBOLJEG DIREKTORA INFORMATIKE</w:t>
      </w:r>
    </w:p>
    <w:p w:rsidR="00852AED" w:rsidRPr="00827EC6" w:rsidRDefault="00852AED" w:rsidP="00B956BC">
      <w:pPr>
        <w:spacing w:line="240" w:lineRule="auto"/>
        <w:jc w:val="center"/>
        <w:rPr>
          <w:b/>
          <w:color w:val="365F91" w:themeColor="accent1" w:themeShade="BF"/>
          <w:sz w:val="32"/>
          <w:szCs w:val="32"/>
        </w:rPr>
      </w:pPr>
      <w:r w:rsidRPr="00827EC6">
        <w:rPr>
          <w:b/>
          <w:color w:val="365F91" w:themeColor="accent1" w:themeShade="BF"/>
          <w:sz w:val="32"/>
          <w:szCs w:val="32"/>
        </w:rPr>
        <w:t xml:space="preserve">I IT PROJEKT U </w:t>
      </w:r>
      <w:r w:rsidR="002C7F75">
        <w:rPr>
          <w:b/>
          <w:color w:val="365F91" w:themeColor="accent1" w:themeShade="BF"/>
          <w:sz w:val="32"/>
          <w:szCs w:val="32"/>
        </w:rPr>
        <w:t>HRVATSKOJ</w:t>
      </w:r>
      <w:r w:rsidRPr="00827EC6">
        <w:rPr>
          <w:b/>
          <w:color w:val="365F91" w:themeColor="accent1" w:themeShade="BF"/>
          <w:sz w:val="32"/>
          <w:szCs w:val="32"/>
        </w:rPr>
        <w:t xml:space="preserve"> ZA 2014. GODINU</w:t>
      </w:r>
    </w:p>
    <w:p w:rsidR="00852AED" w:rsidRPr="00827EC6" w:rsidRDefault="00852AED" w:rsidP="00B956BC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27EC6">
        <w:rPr>
          <w:b/>
          <w:color w:val="365F91" w:themeColor="accent1" w:themeShade="BF"/>
          <w:sz w:val="28"/>
          <w:szCs w:val="28"/>
        </w:rPr>
        <w:t>PREGLED PRIJAVLJENIH PROJEKATA U KATEGORIJI – „JAVNI SEKTOR“</w:t>
      </w:r>
    </w:p>
    <w:p w:rsidR="00852AED" w:rsidRPr="00827EC6" w:rsidRDefault="00852AED" w:rsidP="00B956BC">
      <w:pPr>
        <w:spacing w:line="240" w:lineRule="auto"/>
        <w:rPr>
          <w:color w:val="4D4D4D"/>
          <w:sz w:val="20"/>
          <w:szCs w:val="20"/>
        </w:rPr>
      </w:pPr>
    </w:p>
    <w:p w:rsidR="002F4AA9" w:rsidRPr="005805C4" w:rsidRDefault="002F4AA9" w:rsidP="00B956BC">
      <w:pPr>
        <w:pStyle w:val="ListParagraph"/>
        <w:numPr>
          <w:ilvl w:val="0"/>
          <w:numId w:val="1"/>
        </w:numPr>
        <w:shd w:val="clear" w:color="auto" w:fill="808080" w:themeFill="background1" w:themeFillShade="80"/>
        <w:spacing w:line="240" w:lineRule="auto"/>
        <w:rPr>
          <w:b/>
          <w:color w:val="FFFFFF" w:themeColor="background1"/>
          <w:sz w:val="24"/>
          <w:szCs w:val="24"/>
        </w:rPr>
      </w:pPr>
      <w:r w:rsidRPr="005805C4">
        <w:rPr>
          <w:b/>
          <w:color w:val="FFFFFF" w:themeColor="background1"/>
          <w:sz w:val="24"/>
          <w:szCs w:val="24"/>
        </w:rPr>
        <w:t>A</w:t>
      </w:r>
      <w:r w:rsidR="00561763">
        <w:rPr>
          <w:b/>
          <w:color w:val="FFFFFF" w:themeColor="background1"/>
          <w:sz w:val="24"/>
          <w:szCs w:val="24"/>
        </w:rPr>
        <w:t xml:space="preserve">PIS IT </w:t>
      </w:r>
    </w:p>
    <w:p w:rsidR="00561763" w:rsidRPr="00561763" w:rsidRDefault="002F4AA9" w:rsidP="00561763">
      <w:pPr>
        <w:spacing w:line="240" w:lineRule="auto"/>
        <w:ind w:left="360"/>
        <w:jc w:val="both"/>
        <w:rPr>
          <w:color w:val="808080"/>
        </w:rPr>
      </w:pPr>
      <w:r w:rsidRPr="005805C4">
        <w:rPr>
          <w:b/>
          <w:color w:val="808080"/>
        </w:rPr>
        <w:t>Projekt</w:t>
      </w:r>
      <w:r w:rsidR="00561763">
        <w:rPr>
          <w:color w:val="808080"/>
        </w:rPr>
        <w:t xml:space="preserve">: </w:t>
      </w:r>
      <w:r w:rsidR="00561763" w:rsidRPr="00561763">
        <w:rPr>
          <w:color w:val="808080"/>
        </w:rPr>
        <w:t>Uspostava programskog rješenja Osobnog korisničkog pretinca (OKP) na infrastrukturi Izvršitelja i njegova integracija s ostalim komponentama sustava e-Građani</w:t>
      </w:r>
    </w:p>
    <w:p w:rsidR="00561763" w:rsidRPr="00561763" w:rsidRDefault="002F4AA9" w:rsidP="00561763">
      <w:pPr>
        <w:spacing w:line="240" w:lineRule="auto"/>
        <w:ind w:left="360"/>
        <w:jc w:val="both"/>
        <w:rPr>
          <w:color w:val="808080"/>
        </w:rPr>
      </w:pPr>
      <w:r w:rsidRPr="005805C4">
        <w:rPr>
          <w:b/>
          <w:color w:val="808080"/>
        </w:rPr>
        <w:t>Kratki opis:</w:t>
      </w:r>
      <w:r w:rsidRPr="005805C4">
        <w:rPr>
          <w:color w:val="808080"/>
        </w:rPr>
        <w:t xml:space="preserve"> </w:t>
      </w:r>
      <w:r w:rsidR="00561763" w:rsidRPr="00561763">
        <w:rPr>
          <w:color w:val="808080"/>
        </w:rPr>
        <w:t>Sustav Osobnog korisničkog pretinca (OKP) predstavlja osnovnu e-uslugu u projektu e-Građani. OKP građanima omogućava primanje osobnih službenih poruka (e-poruka) koje dostavljaju javne institucije vezanih za javne usluge, tijek postupaka i osobne statuse te njihov pregled, upravljanje i pohranu. OKP za mobilne uređaje uključuje:</w:t>
      </w:r>
    </w:p>
    <w:p w:rsidR="00561763" w:rsidRPr="00561763" w:rsidRDefault="00561763" w:rsidP="00561763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808080"/>
        </w:rPr>
      </w:pPr>
      <w:proofErr w:type="spellStart"/>
      <w:r w:rsidRPr="00561763">
        <w:rPr>
          <w:color w:val="808080"/>
        </w:rPr>
        <w:t>nativnu</w:t>
      </w:r>
      <w:proofErr w:type="spellEnd"/>
      <w:r w:rsidRPr="00561763">
        <w:rPr>
          <w:color w:val="808080"/>
        </w:rPr>
        <w:t xml:space="preserve"> aplikaciju za Android pametni telefon</w:t>
      </w:r>
    </w:p>
    <w:p w:rsidR="00561763" w:rsidRPr="00561763" w:rsidRDefault="00561763" w:rsidP="00561763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808080"/>
        </w:rPr>
      </w:pPr>
      <w:r w:rsidRPr="00561763">
        <w:rPr>
          <w:color w:val="808080"/>
        </w:rPr>
        <w:t xml:space="preserve">web-aplikaciju za mobilne uređaje            </w:t>
      </w:r>
    </w:p>
    <w:p w:rsidR="002F4AA9" w:rsidRDefault="002F4AA9" w:rsidP="00B956BC">
      <w:pPr>
        <w:spacing w:line="240" w:lineRule="auto"/>
        <w:ind w:left="360"/>
        <w:jc w:val="both"/>
        <w:rPr>
          <w:color w:val="808080"/>
        </w:rPr>
      </w:pPr>
      <w:r w:rsidRPr="005805C4">
        <w:rPr>
          <w:b/>
          <w:color w:val="808080"/>
        </w:rPr>
        <w:t>CIO:</w:t>
      </w:r>
      <w:r w:rsidRPr="005805C4">
        <w:rPr>
          <w:color w:val="808080"/>
        </w:rPr>
        <w:t xml:space="preserve"> </w:t>
      </w:r>
      <w:r w:rsidR="00561763" w:rsidRPr="00561763">
        <w:rPr>
          <w:color w:val="808080"/>
        </w:rPr>
        <w:t xml:space="preserve">Tomislav </w:t>
      </w:r>
      <w:proofErr w:type="spellStart"/>
      <w:r w:rsidR="00561763" w:rsidRPr="00561763">
        <w:rPr>
          <w:color w:val="808080"/>
        </w:rPr>
        <w:t>Brejar</w:t>
      </w:r>
      <w:proofErr w:type="spellEnd"/>
      <w:r w:rsidR="00561763" w:rsidRPr="00561763">
        <w:rPr>
          <w:color w:val="808080"/>
        </w:rPr>
        <w:t>, voditelj projekta</w:t>
      </w:r>
    </w:p>
    <w:p w:rsidR="00B956BC" w:rsidRPr="005805C4" w:rsidRDefault="00B956BC" w:rsidP="00B956BC">
      <w:pPr>
        <w:spacing w:line="240" w:lineRule="auto"/>
        <w:ind w:left="360"/>
        <w:jc w:val="both"/>
        <w:rPr>
          <w:color w:val="808080"/>
        </w:rPr>
      </w:pPr>
    </w:p>
    <w:p w:rsidR="00852AED" w:rsidRPr="005805C4" w:rsidRDefault="00561763" w:rsidP="00B956BC">
      <w:pPr>
        <w:pStyle w:val="ListParagraph"/>
        <w:numPr>
          <w:ilvl w:val="0"/>
          <w:numId w:val="1"/>
        </w:numPr>
        <w:shd w:val="clear" w:color="auto" w:fill="808080" w:themeFill="background1" w:themeFillShade="80"/>
        <w:spacing w:line="240" w:lineRule="auto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HP - Hrvatska pošta </w:t>
      </w:r>
      <w:proofErr w:type="spellStart"/>
      <w:r>
        <w:rPr>
          <w:b/>
          <w:color w:val="FFFFFF" w:themeColor="background1"/>
          <w:sz w:val="24"/>
          <w:szCs w:val="24"/>
        </w:rPr>
        <w:t>d.d</w:t>
      </w:r>
      <w:proofErr w:type="spellEnd"/>
      <w:r>
        <w:rPr>
          <w:b/>
          <w:color w:val="FFFFFF" w:themeColor="background1"/>
          <w:sz w:val="24"/>
          <w:szCs w:val="24"/>
        </w:rPr>
        <w:t>.</w:t>
      </w:r>
    </w:p>
    <w:p w:rsidR="002F4AA9" w:rsidRPr="005805C4" w:rsidRDefault="002F4AA9" w:rsidP="00561763">
      <w:pPr>
        <w:spacing w:line="240" w:lineRule="auto"/>
        <w:ind w:left="360"/>
        <w:jc w:val="both"/>
        <w:rPr>
          <w:color w:val="808080"/>
        </w:rPr>
      </w:pPr>
      <w:r w:rsidRPr="005805C4">
        <w:rPr>
          <w:b/>
          <w:color w:val="808080"/>
        </w:rPr>
        <w:t>Projekt:</w:t>
      </w:r>
      <w:r w:rsidRPr="005805C4">
        <w:rPr>
          <w:color w:val="808080"/>
        </w:rPr>
        <w:t xml:space="preserve"> </w:t>
      </w:r>
      <w:proofErr w:type="spellStart"/>
      <w:r w:rsidR="00561763" w:rsidRPr="00561763">
        <w:rPr>
          <w:color w:val="808080"/>
        </w:rPr>
        <w:t>Virtualizacija</w:t>
      </w:r>
      <w:proofErr w:type="spellEnd"/>
      <w:r w:rsidR="00561763" w:rsidRPr="00561763">
        <w:rPr>
          <w:color w:val="808080"/>
        </w:rPr>
        <w:t xml:space="preserve"> poštanskih ureda </w:t>
      </w:r>
    </w:p>
    <w:p w:rsidR="002F4AA9" w:rsidRPr="005805C4" w:rsidRDefault="002F4AA9" w:rsidP="00B956BC">
      <w:pPr>
        <w:spacing w:line="240" w:lineRule="auto"/>
        <w:ind w:left="360"/>
        <w:jc w:val="both"/>
        <w:rPr>
          <w:color w:val="808080"/>
        </w:rPr>
      </w:pPr>
      <w:r w:rsidRPr="005805C4">
        <w:rPr>
          <w:b/>
          <w:color w:val="808080"/>
        </w:rPr>
        <w:t>Kratki opis:</w:t>
      </w:r>
      <w:r w:rsidRPr="005805C4">
        <w:rPr>
          <w:color w:val="808080"/>
        </w:rPr>
        <w:t xml:space="preserve"> </w:t>
      </w:r>
      <w:r w:rsidR="00561763" w:rsidRPr="00561763">
        <w:rPr>
          <w:color w:val="808080"/>
        </w:rPr>
        <w:t>Privatni oblak Hrvatske pošte (1.040 poštanskih ureda, sa 2.150 aktivnih šaltera) - implementacija infrastrukture Privatnog oblaka i migracija planiranih poštanskih ureda i  šalterskih radnih mjesta</w:t>
      </w:r>
    </w:p>
    <w:p w:rsidR="00561763" w:rsidRDefault="002F4AA9" w:rsidP="00B956BC">
      <w:pPr>
        <w:spacing w:line="240" w:lineRule="auto"/>
        <w:ind w:left="360"/>
        <w:jc w:val="both"/>
        <w:rPr>
          <w:color w:val="808080"/>
        </w:rPr>
      </w:pPr>
      <w:r w:rsidRPr="005805C4">
        <w:rPr>
          <w:b/>
          <w:color w:val="808080"/>
        </w:rPr>
        <w:t>CIO:</w:t>
      </w:r>
      <w:r w:rsidRPr="005805C4">
        <w:rPr>
          <w:color w:val="808080"/>
        </w:rPr>
        <w:t xml:space="preserve"> </w:t>
      </w:r>
      <w:proofErr w:type="spellStart"/>
      <w:r w:rsidR="00561763" w:rsidRPr="00561763">
        <w:rPr>
          <w:color w:val="808080"/>
        </w:rPr>
        <w:t>Vandolin</w:t>
      </w:r>
      <w:proofErr w:type="spellEnd"/>
      <w:r w:rsidR="00561763" w:rsidRPr="00561763">
        <w:rPr>
          <w:color w:val="808080"/>
        </w:rPr>
        <w:t xml:space="preserve"> </w:t>
      </w:r>
      <w:proofErr w:type="spellStart"/>
      <w:r w:rsidR="00561763" w:rsidRPr="00561763">
        <w:rPr>
          <w:color w:val="808080"/>
        </w:rPr>
        <w:t>Palokaj</w:t>
      </w:r>
      <w:proofErr w:type="spellEnd"/>
      <w:r w:rsidR="00561763" w:rsidRPr="00561763">
        <w:rPr>
          <w:color w:val="808080"/>
        </w:rPr>
        <w:t xml:space="preserve"> </w:t>
      </w:r>
      <w:r w:rsidR="00561763">
        <w:rPr>
          <w:color w:val="808080"/>
        </w:rPr>
        <w:t>–</w:t>
      </w:r>
      <w:r w:rsidR="00561763" w:rsidRPr="00561763">
        <w:rPr>
          <w:color w:val="808080"/>
        </w:rPr>
        <w:t xml:space="preserve"> CIO</w:t>
      </w:r>
    </w:p>
    <w:p w:rsidR="002F4AA9" w:rsidRDefault="00561763" w:rsidP="00561763">
      <w:pPr>
        <w:spacing w:line="240" w:lineRule="auto"/>
        <w:ind w:left="360" w:firstLine="348"/>
        <w:jc w:val="both"/>
        <w:rPr>
          <w:color w:val="808080"/>
        </w:rPr>
      </w:pPr>
      <w:r>
        <w:rPr>
          <w:color w:val="808080"/>
        </w:rPr>
        <w:t xml:space="preserve"> </w:t>
      </w:r>
      <w:r w:rsidRPr="00561763">
        <w:rPr>
          <w:color w:val="808080"/>
        </w:rPr>
        <w:t xml:space="preserve">Dubravko Mihalić, </w:t>
      </w:r>
      <w:r>
        <w:rPr>
          <w:color w:val="808080"/>
        </w:rPr>
        <w:t>v</w:t>
      </w:r>
      <w:r w:rsidRPr="00561763">
        <w:rPr>
          <w:color w:val="808080"/>
        </w:rPr>
        <w:t>oditelj projekta (PM)</w:t>
      </w:r>
    </w:p>
    <w:p w:rsidR="009F0B16" w:rsidRDefault="009F0B16" w:rsidP="00561763">
      <w:pPr>
        <w:spacing w:line="240" w:lineRule="auto"/>
        <w:ind w:left="360" w:firstLine="348"/>
        <w:jc w:val="both"/>
        <w:rPr>
          <w:color w:val="808080"/>
        </w:rPr>
      </w:pPr>
    </w:p>
    <w:p w:rsidR="002F4AA9" w:rsidRPr="005805C4" w:rsidRDefault="00561763" w:rsidP="00B956BC">
      <w:pPr>
        <w:pStyle w:val="ListParagraph"/>
        <w:numPr>
          <w:ilvl w:val="0"/>
          <w:numId w:val="1"/>
        </w:numPr>
        <w:shd w:val="clear" w:color="auto" w:fill="808080" w:themeFill="background1" w:themeFillShade="80"/>
        <w:spacing w:line="240" w:lineRule="auto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HZJZ - Hrvatski zavod za javno zdravstvo</w:t>
      </w:r>
    </w:p>
    <w:p w:rsidR="002F4AA9" w:rsidRPr="005805C4" w:rsidRDefault="002F4AA9" w:rsidP="00B956BC">
      <w:pPr>
        <w:spacing w:line="240" w:lineRule="auto"/>
        <w:ind w:left="360"/>
        <w:rPr>
          <w:color w:val="808080"/>
        </w:rPr>
      </w:pPr>
      <w:r w:rsidRPr="005805C4">
        <w:rPr>
          <w:b/>
          <w:color w:val="808080"/>
        </w:rPr>
        <w:t>Projekt:</w:t>
      </w:r>
      <w:r w:rsidR="009F0B16">
        <w:rPr>
          <w:color w:val="808080"/>
        </w:rPr>
        <w:t xml:space="preserve"> </w:t>
      </w:r>
      <w:r w:rsidR="009F0B16" w:rsidRPr="009F0B16">
        <w:rPr>
          <w:color w:val="808080"/>
        </w:rPr>
        <w:t xml:space="preserve">Elementi platforme za upravljanje javnozdravstvenim podacima. </w:t>
      </w:r>
    </w:p>
    <w:p w:rsidR="002F4AA9" w:rsidRPr="005805C4" w:rsidRDefault="002F4AA9" w:rsidP="00B956BC">
      <w:pPr>
        <w:spacing w:line="240" w:lineRule="auto"/>
        <w:ind w:left="360"/>
        <w:rPr>
          <w:color w:val="808080"/>
        </w:rPr>
      </w:pPr>
      <w:r w:rsidRPr="005805C4">
        <w:rPr>
          <w:b/>
          <w:color w:val="808080"/>
        </w:rPr>
        <w:t>Kratki opis:</w:t>
      </w:r>
      <w:r w:rsidRPr="005805C4">
        <w:rPr>
          <w:color w:val="808080"/>
        </w:rPr>
        <w:t xml:space="preserve"> </w:t>
      </w:r>
      <w:r w:rsidR="009F0B16" w:rsidRPr="009F0B16">
        <w:rPr>
          <w:color w:val="808080"/>
        </w:rPr>
        <w:t>Servisno orijentiranim pristupom i na državnoj informacijskoj infrastrukturi omogućiti učinkovito upravljanje javnozdravstvenim podacima</w:t>
      </w:r>
    </w:p>
    <w:p w:rsidR="001B6A85" w:rsidRPr="00561763" w:rsidRDefault="002F4AA9" w:rsidP="00561763">
      <w:pPr>
        <w:spacing w:line="240" w:lineRule="auto"/>
        <w:ind w:left="360"/>
        <w:rPr>
          <w:color w:val="808080"/>
        </w:rPr>
      </w:pPr>
      <w:r w:rsidRPr="005805C4">
        <w:rPr>
          <w:b/>
          <w:color w:val="808080"/>
        </w:rPr>
        <w:t>CIO:</w:t>
      </w:r>
      <w:r w:rsidRPr="005805C4">
        <w:rPr>
          <w:color w:val="808080"/>
        </w:rPr>
        <w:t xml:space="preserve"> </w:t>
      </w:r>
      <w:r w:rsidR="009F0B16" w:rsidRPr="009F0B16">
        <w:rPr>
          <w:color w:val="808080"/>
        </w:rPr>
        <w:t xml:space="preserve">Ivan </w:t>
      </w:r>
      <w:proofErr w:type="spellStart"/>
      <w:r w:rsidR="009F0B16" w:rsidRPr="009F0B16">
        <w:rPr>
          <w:color w:val="808080"/>
        </w:rPr>
        <w:t>Pristaš</w:t>
      </w:r>
      <w:proofErr w:type="spellEnd"/>
      <w:r w:rsidR="009F0B16" w:rsidRPr="009F0B16">
        <w:rPr>
          <w:color w:val="808080"/>
        </w:rPr>
        <w:t xml:space="preserve">, </w:t>
      </w:r>
      <w:r w:rsidR="009F0B16">
        <w:rPr>
          <w:color w:val="808080"/>
        </w:rPr>
        <w:t>v</w:t>
      </w:r>
      <w:r w:rsidR="009F0B16" w:rsidRPr="009F0B16">
        <w:rPr>
          <w:color w:val="808080"/>
        </w:rPr>
        <w:t xml:space="preserve">oditelj Službe za medicinsku informatiku i </w:t>
      </w:r>
      <w:proofErr w:type="spellStart"/>
      <w:r w:rsidR="009F0B16" w:rsidRPr="009F0B16">
        <w:rPr>
          <w:color w:val="808080"/>
        </w:rPr>
        <w:t>biostatistiku</w:t>
      </w:r>
      <w:proofErr w:type="spellEnd"/>
    </w:p>
    <w:p w:rsidR="009F0B16" w:rsidRDefault="009F0B16" w:rsidP="00B956BC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p w:rsidR="009F0B16" w:rsidRDefault="009F0B16" w:rsidP="00B956BC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p w:rsidR="001B6A85" w:rsidRPr="00827EC6" w:rsidRDefault="001B6A85" w:rsidP="00B956BC">
      <w:pPr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27EC6">
        <w:rPr>
          <w:b/>
          <w:color w:val="365F91" w:themeColor="accent1" w:themeShade="BF"/>
          <w:sz w:val="28"/>
          <w:szCs w:val="28"/>
        </w:rPr>
        <w:lastRenderedPageBreak/>
        <w:t>PREGLED PRIJAVLJENIH PROJEKATA U KATEGORIJI – „</w:t>
      </w:r>
      <w:r>
        <w:rPr>
          <w:b/>
          <w:color w:val="365F91" w:themeColor="accent1" w:themeShade="BF"/>
          <w:sz w:val="28"/>
          <w:szCs w:val="28"/>
        </w:rPr>
        <w:t>PRIVATNI</w:t>
      </w:r>
      <w:r w:rsidRPr="00827EC6">
        <w:rPr>
          <w:b/>
          <w:color w:val="365F91" w:themeColor="accent1" w:themeShade="BF"/>
          <w:sz w:val="28"/>
          <w:szCs w:val="28"/>
        </w:rPr>
        <w:t xml:space="preserve"> SEKTOR“</w:t>
      </w:r>
    </w:p>
    <w:p w:rsidR="001B6A85" w:rsidRDefault="001B6A85" w:rsidP="00B956BC">
      <w:pPr>
        <w:spacing w:line="240" w:lineRule="auto"/>
        <w:ind w:left="284"/>
        <w:rPr>
          <w:color w:val="4D4D4D"/>
        </w:rPr>
      </w:pPr>
    </w:p>
    <w:p w:rsidR="001B6A85" w:rsidRPr="005805C4" w:rsidRDefault="009F0B16" w:rsidP="00B956BC">
      <w:pPr>
        <w:pStyle w:val="ListParagraph"/>
        <w:numPr>
          <w:ilvl w:val="0"/>
          <w:numId w:val="2"/>
        </w:numPr>
        <w:shd w:val="clear" w:color="auto" w:fill="808080"/>
        <w:spacing w:line="240" w:lineRule="auto"/>
        <w:rPr>
          <w:b/>
          <w:color w:val="FFFFFF" w:themeColor="background1"/>
          <w:sz w:val="24"/>
          <w:szCs w:val="24"/>
        </w:rPr>
      </w:pPr>
      <w:proofErr w:type="spellStart"/>
      <w:r w:rsidRPr="009F0B16">
        <w:rPr>
          <w:b/>
          <w:color w:val="FFFFFF" w:themeColor="background1"/>
          <w:sz w:val="24"/>
          <w:szCs w:val="24"/>
        </w:rPr>
        <w:t>Adria</w:t>
      </w:r>
      <w:proofErr w:type="spellEnd"/>
      <w:r w:rsidRPr="009F0B16">
        <w:rPr>
          <w:b/>
          <w:color w:val="FFFFFF" w:themeColor="background1"/>
          <w:sz w:val="24"/>
          <w:szCs w:val="24"/>
        </w:rPr>
        <w:t xml:space="preserve"> MM produkcija d.o.o.</w:t>
      </w:r>
    </w:p>
    <w:p w:rsidR="005805C4" w:rsidRPr="005805C4" w:rsidRDefault="005805C4" w:rsidP="009F0B16">
      <w:pPr>
        <w:spacing w:line="240" w:lineRule="auto"/>
        <w:ind w:left="284"/>
        <w:jc w:val="both"/>
        <w:rPr>
          <w:color w:val="808080"/>
        </w:rPr>
      </w:pPr>
      <w:r w:rsidRPr="005805C4">
        <w:rPr>
          <w:b/>
          <w:color w:val="808080"/>
        </w:rPr>
        <w:t>Projekt:</w:t>
      </w:r>
      <w:r w:rsidRPr="005805C4">
        <w:rPr>
          <w:color w:val="808080"/>
        </w:rPr>
        <w:t xml:space="preserve"> </w:t>
      </w:r>
      <w:r w:rsidR="009F0B16" w:rsidRPr="009F0B16">
        <w:rPr>
          <w:color w:val="808080"/>
        </w:rPr>
        <w:t xml:space="preserve">Integrirani sustav kontrole pristupa i </w:t>
      </w:r>
      <w:proofErr w:type="spellStart"/>
      <w:r w:rsidR="009F0B16" w:rsidRPr="009F0B16">
        <w:rPr>
          <w:color w:val="808080"/>
        </w:rPr>
        <w:t>beskontaktnog</w:t>
      </w:r>
      <w:proofErr w:type="spellEnd"/>
      <w:r w:rsidR="009F0B16" w:rsidRPr="009F0B16">
        <w:rPr>
          <w:color w:val="808080"/>
        </w:rPr>
        <w:t xml:space="preserve"> plaćanja za festival </w:t>
      </w:r>
      <w:proofErr w:type="spellStart"/>
      <w:r w:rsidR="009F0B16" w:rsidRPr="009F0B16">
        <w:rPr>
          <w:color w:val="808080"/>
        </w:rPr>
        <w:t>Ultra</w:t>
      </w:r>
      <w:proofErr w:type="spellEnd"/>
      <w:r w:rsidR="009F0B16" w:rsidRPr="009F0B16">
        <w:rPr>
          <w:color w:val="808080"/>
        </w:rPr>
        <w:t xml:space="preserve"> Europe 2014. </w:t>
      </w:r>
    </w:p>
    <w:p w:rsidR="009F0B16" w:rsidRPr="009F0B16" w:rsidRDefault="005805C4" w:rsidP="009F0B16">
      <w:pPr>
        <w:spacing w:line="240" w:lineRule="auto"/>
        <w:ind w:left="284"/>
        <w:jc w:val="both"/>
        <w:rPr>
          <w:color w:val="808080"/>
        </w:rPr>
      </w:pPr>
      <w:r w:rsidRPr="005805C4">
        <w:rPr>
          <w:b/>
          <w:color w:val="808080"/>
        </w:rPr>
        <w:t>Kratki opis:</w:t>
      </w:r>
      <w:r w:rsidRPr="005805C4">
        <w:rPr>
          <w:color w:val="808080"/>
        </w:rPr>
        <w:t xml:space="preserve"> </w:t>
      </w:r>
      <w:r w:rsidR="009F0B16" w:rsidRPr="009F0B16">
        <w:rPr>
          <w:color w:val="808080"/>
        </w:rPr>
        <w:t>Ključ projekta je dodjela digitalnog identiteta svakom posjetitelju festivala  – narukvica s ugrađenim RFID čipom. Narukvica za posjetitelja postaje digitalni novčanik u koji stavlja svoju ulaznicu i novac koji namjerava potrošiti na festivalu.</w:t>
      </w:r>
      <w:r w:rsidR="009F0B16">
        <w:rPr>
          <w:color w:val="808080"/>
        </w:rPr>
        <w:t xml:space="preserve"> </w:t>
      </w:r>
      <w:r w:rsidR="009F0B16" w:rsidRPr="009F0B16">
        <w:rPr>
          <w:color w:val="808080"/>
        </w:rPr>
        <w:t>Skeniranjem ulaznice i narukvice, narukvica preuzima svojstva i prava ulaznice s kojom je uparena.</w:t>
      </w:r>
    </w:p>
    <w:p w:rsidR="009F0B16" w:rsidRPr="009F0B16" w:rsidRDefault="009F0B16" w:rsidP="009F0B16">
      <w:pPr>
        <w:spacing w:line="240" w:lineRule="auto"/>
        <w:ind w:left="284"/>
        <w:jc w:val="both"/>
        <w:rPr>
          <w:color w:val="808080"/>
        </w:rPr>
      </w:pPr>
      <w:r w:rsidRPr="009F0B16">
        <w:rPr>
          <w:color w:val="808080"/>
        </w:rPr>
        <w:t>Ovisno o ulaznici, posjetitelj ima pravo ući u određene zone festivala, u određenom vremenskom periodu. Na ulazima u zone posjetitelj očita svoju narukvicu na uređaju tehničke zaštite (</w:t>
      </w:r>
      <w:proofErr w:type="spellStart"/>
      <w:r w:rsidRPr="009F0B16">
        <w:rPr>
          <w:color w:val="808080"/>
        </w:rPr>
        <w:t>tripodu</w:t>
      </w:r>
      <w:proofErr w:type="spellEnd"/>
      <w:r w:rsidRPr="009F0B16">
        <w:rPr>
          <w:color w:val="808080"/>
        </w:rPr>
        <w:t>) ili na ručnom čitaču te mu se na temelju rezultata očitanja dozvoljava ulazak.</w:t>
      </w:r>
    </w:p>
    <w:p w:rsidR="009F0B16" w:rsidRPr="009F0B16" w:rsidRDefault="009F0B16" w:rsidP="009F0B16">
      <w:pPr>
        <w:spacing w:line="240" w:lineRule="auto"/>
        <w:ind w:left="284"/>
        <w:jc w:val="both"/>
        <w:rPr>
          <w:color w:val="808080"/>
        </w:rPr>
      </w:pPr>
      <w:r w:rsidRPr="009F0B16">
        <w:rPr>
          <w:color w:val="808080"/>
        </w:rPr>
        <w:t xml:space="preserve">Narukvica prezentira i pripadni debitni račun na kojega posjetitelj uplaćuje sredstva na predviđenim lokacijama za nadoplatu i nakon toga sva plaćanja obavlja bezgotovinski i </w:t>
      </w:r>
      <w:proofErr w:type="spellStart"/>
      <w:r w:rsidRPr="009F0B16">
        <w:rPr>
          <w:color w:val="808080"/>
        </w:rPr>
        <w:t>besktontaktno</w:t>
      </w:r>
      <w:proofErr w:type="spellEnd"/>
      <w:r w:rsidRPr="009F0B16">
        <w:rPr>
          <w:color w:val="808080"/>
        </w:rPr>
        <w:t xml:space="preserve"> - brzo i jednostavno, očitanjem narukvice na </w:t>
      </w:r>
      <w:proofErr w:type="spellStart"/>
      <w:r w:rsidRPr="009F0B16">
        <w:rPr>
          <w:color w:val="808080"/>
        </w:rPr>
        <w:t>beskontaktnim</w:t>
      </w:r>
      <w:proofErr w:type="spellEnd"/>
      <w:r w:rsidRPr="009F0B16">
        <w:rPr>
          <w:color w:val="808080"/>
        </w:rPr>
        <w:t xml:space="preserve"> terminalima.</w:t>
      </w:r>
    </w:p>
    <w:p w:rsidR="009F0B16" w:rsidRPr="009F0B16" w:rsidRDefault="005805C4" w:rsidP="009F0B16">
      <w:pPr>
        <w:spacing w:line="240" w:lineRule="auto"/>
        <w:ind w:left="284"/>
        <w:jc w:val="both"/>
        <w:rPr>
          <w:color w:val="808080"/>
        </w:rPr>
      </w:pPr>
      <w:r w:rsidRPr="005805C4">
        <w:rPr>
          <w:b/>
          <w:color w:val="808080"/>
        </w:rPr>
        <w:t>CIO:</w:t>
      </w:r>
      <w:r w:rsidRPr="005805C4">
        <w:rPr>
          <w:color w:val="808080"/>
        </w:rPr>
        <w:t xml:space="preserve"> </w:t>
      </w:r>
      <w:r w:rsidR="009F0B16" w:rsidRPr="009F0B16">
        <w:rPr>
          <w:color w:val="808080"/>
        </w:rPr>
        <w:t xml:space="preserve">Josip Bašić, </w:t>
      </w:r>
      <w:r w:rsidR="009F0B16">
        <w:rPr>
          <w:color w:val="808080"/>
        </w:rPr>
        <w:t>d</w:t>
      </w:r>
      <w:r w:rsidR="009F0B16" w:rsidRPr="009F0B16">
        <w:rPr>
          <w:color w:val="808080"/>
        </w:rPr>
        <w:t>irektor</w:t>
      </w:r>
    </w:p>
    <w:p w:rsidR="005805C4" w:rsidRDefault="005805C4" w:rsidP="00B956BC">
      <w:pPr>
        <w:spacing w:line="240" w:lineRule="auto"/>
        <w:ind w:left="284"/>
        <w:jc w:val="both"/>
        <w:rPr>
          <w:color w:val="808080"/>
        </w:rPr>
      </w:pPr>
    </w:p>
    <w:p w:rsidR="005805C4" w:rsidRPr="005805C4" w:rsidRDefault="009F0B16" w:rsidP="00B956BC">
      <w:pPr>
        <w:pStyle w:val="ListParagraph"/>
        <w:numPr>
          <w:ilvl w:val="0"/>
          <w:numId w:val="2"/>
        </w:numPr>
        <w:shd w:val="clear" w:color="auto" w:fill="808080"/>
        <w:spacing w:line="240" w:lineRule="auto"/>
        <w:rPr>
          <w:b/>
          <w:color w:val="FFFFFF" w:themeColor="background1"/>
          <w:sz w:val="24"/>
          <w:szCs w:val="24"/>
        </w:rPr>
      </w:pPr>
      <w:r w:rsidRPr="009F0B16">
        <w:rPr>
          <w:b/>
          <w:color w:val="FFFFFF" w:themeColor="background1"/>
          <w:sz w:val="24"/>
          <w:szCs w:val="24"/>
        </w:rPr>
        <w:t xml:space="preserve">Allianz Zagreb </w:t>
      </w:r>
      <w:proofErr w:type="spellStart"/>
      <w:r w:rsidRPr="009F0B16">
        <w:rPr>
          <w:b/>
          <w:color w:val="FFFFFF" w:themeColor="background1"/>
          <w:sz w:val="24"/>
          <w:szCs w:val="24"/>
        </w:rPr>
        <w:t>d.d</w:t>
      </w:r>
      <w:proofErr w:type="spellEnd"/>
      <w:r w:rsidRPr="009F0B16">
        <w:rPr>
          <w:b/>
          <w:color w:val="FFFFFF" w:themeColor="background1"/>
          <w:sz w:val="24"/>
          <w:szCs w:val="24"/>
        </w:rPr>
        <w:t>.</w:t>
      </w:r>
    </w:p>
    <w:p w:rsidR="005805C4" w:rsidRDefault="005805C4" w:rsidP="00B956BC">
      <w:pPr>
        <w:spacing w:line="240" w:lineRule="auto"/>
        <w:ind w:left="284"/>
        <w:rPr>
          <w:color w:val="808080"/>
        </w:rPr>
      </w:pPr>
      <w:r w:rsidRPr="005805C4">
        <w:rPr>
          <w:b/>
          <w:color w:val="808080"/>
        </w:rPr>
        <w:t>Projekt:</w:t>
      </w:r>
      <w:r>
        <w:rPr>
          <w:color w:val="808080"/>
        </w:rPr>
        <w:t xml:space="preserve"> </w:t>
      </w:r>
      <w:r w:rsidR="009F0B16">
        <w:rPr>
          <w:color w:val="808080"/>
        </w:rPr>
        <w:t xml:space="preserve">Mobilni Procjenitelj </w:t>
      </w:r>
    </w:p>
    <w:p w:rsidR="005805C4" w:rsidRDefault="005805C4" w:rsidP="009F0B16">
      <w:pPr>
        <w:spacing w:line="240" w:lineRule="auto"/>
        <w:ind w:left="284"/>
        <w:jc w:val="both"/>
        <w:rPr>
          <w:color w:val="808080"/>
        </w:rPr>
      </w:pPr>
      <w:r w:rsidRPr="005805C4">
        <w:rPr>
          <w:b/>
          <w:color w:val="808080"/>
        </w:rPr>
        <w:t>Kratki opis:</w:t>
      </w:r>
      <w:r>
        <w:rPr>
          <w:color w:val="808080"/>
        </w:rPr>
        <w:t xml:space="preserve"> </w:t>
      </w:r>
      <w:r w:rsidR="009F0B16" w:rsidRPr="009F0B16">
        <w:rPr>
          <w:color w:val="808080"/>
        </w:rPr>
        <w:t xml:space="preserve">Mobilni Procjenitelj je windows 8.1 </w:t>
      </w:r>
      <w:proofErr w:type="spellStart"/>
      <w:r w:rsidR="009F0B16" w:rsidRPr="009F0B16">
        <w:rPr>
          <w:color w:val="808080"/>
        </w:rPr>
        <w:t>tablet</w:t>
      </w:r>
      <w:proofErr w:type="spellEnd"/>
      <w:r w:rsidR="009F0B16" w:rsidRPr="009F0B16">
        <w:rPr>
          <w:color w:val="808080"/>
        </w:rPr>
        <w:t xml:space="preserve"> aplikacija za procjenitelje motornih vozila. Mobilni Procjenitelj automatizira i digitalizira proces obrade šteta u segmentu procjene: procjenitelj preuzima radne zadatke, izlazi na teren, fotografira oštećena  vozila i izrađuje kalkulacije. </w:t>
      </w:r>
      <w:r w:rsidR="009F0B16">
        <w:rPr>
          <w:color w:val="808080"/>
        </w:rPr>
        <w:t xml:space="preserve">Aplikacija </w:t>
      </w:r>
      <w:r w:rsidR="009F0B16" w:rsidRPr="009F0B16">
        <w:rPr>
          <w:color w:val="808080"/>
        </w:rPr>
        <w:t>uklanja papire iz procesa: od preuzimanja zadataka, pa sve do povratka digitalnih rezultata u pozadinski sustav, svi podaci i dokumenti su digitalni.</w:t>
      </w:r>
    </w:p>
    <w:p w:rsidR="00125895" w:rsidRDefault="005805C4" w:rsidP="00B956BC">
      <w:pPr>
        <w:spacing w:line="240" w:lineRule="auto"/>
        <w:ind w:left="284"/>
        <w:rPr>
          <w:color w:val="808080"/>
        </w:rPr>
      </w:pPr>
      <w:r w:rsidRPr="005805C4">
        <w:rPr>
          <w:b/>
          <w:color w:val="808080"/>
        </w:rPr>
        <w:t>CIO:</w:t>
      </w:r>
      <w:r>
        <w:rPr>
          <w:color w:val="808080"/>
        </w:rPr>
        <w:t xml:space="preserve"> </w:t>
      </w:r>
      <w:r w:rsidR="009F0B16" w:rsidRPr="009F0B16">
        <w:rPr>
          <w:color w:val="808080"/>
        </w:rPr>
        <w:t xml:space="preserve">Tajana Horvat, </w:t>
      </w:r>
      <w:r w:rsidR="009F0B16">
        <w:rPr>
          <w:color w:val="808080"/>
        </w:rPr>
        <w:t>d</w:t>
      </w:r>
      <w:r w:rsidR="009F0B16" w:rsidRPr="009F0B16">
        <w:rPr>
          <w:color w:val="808080"/>
        </w:rPr>
        <w:t>irektorica sektora za informatiku i organizaciju</w:t>
      </w:r>
    </w:p>
    <w:p w:rsidR="009F0B16" w:rsidRDefault="009F0B16" w:rsidP="00B956BC">
      <w:pPr>
        <w:spacing w:line="240" w:lineRule="auto"/>
        <w:ind w:left="284"/>
        <w:rPr>
          <w:color w:val="808080"/>
        </w:rPr>
      </w:pPr>
    </w:p>
    <w:p w:rsidR="00125895" w:rsidRPr="005805C4" w:rsidRDefault="009F0B16" w:rsidP="00B956BC">
      <w:pPr>
        <w:pStyle w:val="ListParagraph"/>
        <w:numPr>
          <w:ilvl w:val="0"/>
          <w:numId w:val="2"/>
        </w:numPr>
        <w:shd w:val="clear" w:color="auto" w:fill="808080"/>
        <w:spacing w:line="240" w:lineRule="auto"/>
        <w:rPr>
          <w:b/>
          <w:color w:val="FFFFFF" w:themeColor="background1"/>
          <w:sz w:val="24"/>
          <w:szCs w:val="24"/>
        </w:rPr>
      </w:pPr>
      <w:r w:rsidRPr="009F0B16">
        <w:rPr>
          <w:b/>
          <w:color w:val="FFFFFF" w:themeColor="background1"/>
          <w:sz w:val="24"/>
          <w:szCs w:val="24"/>
        </w:rPr>
        <w:t xml:space="preserve">CROATIA osiguranje </w:t>
      </w:r>
      <w:proofErr w:type="spellStart"/>
      <w:r w:rsidRPr="009F0B16">
        <w:rPr>
          <w:b/>
          <w:color w:val="FFFFFF" w:themeColor="background1"/>
          <w:sz w:val="24"/>
          <w:szCs w:val="24"/>
        </w:rPr>
        <w:t>d.d</w:t>
      </w:r>
      <w:proofErr w:type="spellEnd"/>
      <w:r w:rsidRPr="009F0B16">
        <w:rPr>
          <w:b/>
          <w:color w:val="FFFFFF" w:themeColor="background1"/>
          <w:sz w:val="24"/>
          <w:szCs w:val="24"/>
        </w:rPr>
        <w:t>.</w:t>
      </w:r>
    </w:p>
    <w:p w:rsidR="00125895" w:rsidRPr="00125895" w:rsidRDefault="00125895" w:rsidP="00EF48D8">
      <w:pPr>
        <w:spacing w:line="240" w:lineRule="auto"/>
        <w:ind w:left="284"/>
        <w:jc w:val="both"/>
        <w:rPr>
          <w:color w:val="808080"/>
        </w:rPr>
      </w:pPr>
      <w:r w:rsidRPr="00125895">
        <w:rPr>
          <w:b/>
          <w:color w:val="808080"/>
        </w:rPr>
        <w:t>Projekt:</w:t>
      </w:r>
      <w:r w:rsidRPr="00125895">
        <w:rPr>
          <w:color w:val="808080"/>
        </w:rPr>
        <w:t xml:space="preserve"> </w:t>
      </w:r>
      <w:r w:rsidR="009F0B16" w:rsidRPr="009F0B16">
        <w:rPr>
          <w:color w:val="808080"/>
        </w:rPr>
        <w:t>Razvoj i implementacija vlastitog COINS CRM sustava</w:t>
      </w:r>
    </w:p>
    <w:p w:rsidR="00125895" w:rsidRPr="00125895" w:rsidRDefault="00125895" w:rsidP="00EF48D8">
      <w:pPr>
        <w:spacing w:line="240" w:lineRule="auto"/>
        <w:ind w:left="284"/>
        <w:jc w:val="both"/>
        <w:rPr>
          <w:color w:val="808080"/>
        </w:rPr>
      </w:pPr>
      <w:r w:rsidRPr="00125895">
        <w:rPr>
          <w:b/>
          <w:color w:val="808080"/>
        </w:rPr>
        <w:t>Kratki opis:</w:t>
      </w:r>
      <w:r w:rsidRPr="00125895">
        <w:rPr>
          <w:color w:val="808080"/>
        </w:rPr>
        <w:t xml:space="preserve"> </w:t>
      </w:r>
      <w:r w:rsidR="009F0B16" w:rsidRPr="009F0B16">
        <w:rPr>
          <w:color w:val="808080"/>
        </w:rPr>
        <w:t xml:space="preserve">Razvoj i implementacija vlastitog COINS CRM sustava - kao ekstenzija </w:t>
      </w:r>
      <w:proofErr w:type="spellStart"/>
      <w:r w:rsidR="009F0B16" w:rsidRPr="009F0B16">
        <w:rPr>
          <w:color w:val="808080"/>
        </w:rPr>
        <w:t>core</w:t>
      </w:r>
      <w:proofErr w:type="spellEnd"/>
      <w:r w:rsidR="009F0B16" w:rsidRPr="009F0B16">
        <w:rPr>
          <w:color w:val="808080"/>
        </w:rPr>
        <w:t xml:space="preserve"> insurance sustava. Osim integracije s </w:t>
      </w:r>
      <w:proofErr w:type="spellStart"/>
      <w:r w:rsidR="009F0B16" w:rsidRPr="009F0B16">
        <w:rPr>
          <w:color w:val="808080"/>
        </w:rPr>
        <w:t>core</w:t>
      </w:r>
      <w:proofErr w:type="spellEnd"/>
      <w:r w:rsidR="009F0B16" w:rsidRPr="009F0B16">
        <w:rPr>
          <w:color w:val="808080"/>
        </w:rPr>
        <w:t xml:space="preserve"> sustavom, aksiomi od kojih kreće izgradnja COINS CRM-a su i </w:t>
      </w:r>
      <w:proofErr w:type="spellStart"/>
      <w:r w:rsidR="009F0B16" w:rsidRPr="009F0B16">
        <w:rPr>
          <w:color w:val="808080"/>
        </w:rPr>
        <w:t>mobility</w:t>
      </w:r>
      <w:proofErr w:type="spellEnd"/>
      <w:r w:rsidR="009F0B16" w:rsidRPr="009F0B16">
        <w:rPr>
          <w:color w:val="808080"/>
        </w:rPr>
        <w:t xml:space="preserve"> (rad na terenu), </w:t>
      </w:r>
      <w:proofErr w:type="spellStart"/>
      <w:r w:rsidR="009F0B16" w:rsidRPr="009F0B16">
        <w:rPr>
          <w:color w:val="808080"/>
        </w:rPr>
        <w:t>ease</w:t>
      </w:r>
      <w:proofErr w:type="spellEnd"/>
      <w:r w:rsidR="009F0B16" w:rsidRPr="009F0B16">
        <w:rPr>
          <w:color w:val="808080"/>
        </w:rPr>
        <w:t>-</w:t>
      </w:r>
      <w:proofErr w:type="spellStart"/>
      <w:r w:rsidR="009F0B16" w:rsidRPr="009F0B16">
        <w:rPr>
          <w:color w:val="808080"/>
        </w:rPr>
        <w:t>of</w:t>
      </w:r>
      <w:proofErr w:type="spellEnd"/>
      <w:r w:rsidR="009F0B16" w:rsidRPr="009F0B16">
        <w:rPr>
          <w:color w:val="808080"/>
        </w:rPr>
        <w:t>-use (prilagođenost interakciji s klijentom na tabletu), te BI/</w:t>
      </w:r>
      <w:proofErr w:type="spellStart"/>
      <w:r w:rsidR="009F0B16" w:rsidRPr="009F0B16">
        <w:rPr>
          <w:color w:val="808080"/>
        </w:rPr>
        <w:t>analytics</w:t>
      </w:r>
      <w:proofErr w:type="spellEnd"/>
      <w:r w:rsidR="009F0B16" w:rsidRPr="009F0B16">
        <w:rPr>
          <w:color w:val="808080"/>
        </w:rPr>
        <w:t xml:space="preserve"> (analitika klijenata/proizvoda, ali i prodavača/voditelja).</w:t>
      </w:r>
    </w:p>
    <w:p w:rsidR="009F0B16" w:rsidRPr="009F0B16" w:rsidRDefault="00125895" w:rsidP="009F0B16">
      <w:pPr>
        <w:spacing w:line="240" w:lineRule="auto"/>
        <w:ind w:left="284"/>
        <w:jc w:val="both"/>
        <w:rPr>
          <w:color w:val="808080"/>
        </w:rPr>
      </w:pPr>
      <w:r w:rsidRPr="00125895">
        <w:rPr>
          <w:b/>
          <w:color w:val="808080"/>
        </w:rPr>
        <w:t>CIO</w:t>
      </w:r>
      <w:r w:rsidRPr="00125895">
        <w:rPr>
          <w:color w:val="808080"/>
        </w:rPr>
        <w:t xml:space="preserve">: </w:t>
      </w:r>
      <w:r w:rsidR="009F0B16" w:rsidRPr="009F0B16">
        <w:rPr>
          <w:color w:val="808080"/>
        </w:rPr>
        <w:t xml:space="preserve">Filip Ujević, </w:t>
      </w:r>
      <w:r w:rsidR="009F0B16">
        <w:rPr>
          <w:color w:val="808080"/>
        </w:rPr>
        <w:t>d</w:t>
      </w:r>
      <w:r w:rsidR="009F0B16" w:rsidRPr="009F0B16">
        <w:rPr>
          <w:color w:val="808080"/>
        </w:rPr>
        <w:t>irektor Sektora</w:t>
      </w:r>
      <w:r w:rsidR="009F0B16">
        <w:rPr>
          <w:color w:val="808080"/>
        </w:rPr>
        <w:t xml:space="preserve"> </w:t>
      </w:r>
      <w:r w:rsidR="009F0B16" w:rsidRPr="009F0B16">
        <w:rPr>
          <w:color w:val="808080"/>
        </w:rPr>
        <w:t>za informatiku i digitalizaciju poslovanja</w:t>
      </w:r>
    </w:p>
    <w:p w:rsidR="00125895" w:rsidRDefault="00125895" w:rsidP="009F0B16">
      <w:pPr>
        <w:spacing w:line="240" w:lineRule="auto"/>
        <w:ind w:left="284"/>
        <w:jc w:val="both"/>
        <w:rPr>
          <w:color w:val="808080"/>
        </w:rPr>
      </w:pPr>
    </w:p>
    <w:p w:rsidR="005805C4" w:rsidRPr="00125895" w:rsidRDefault="009F0B16" w:rsidP="00B956BC">
      <w:pPr>
        <w:pStyle w:val="ListParagraph"/>
        <w:numPr>
          <w:ilvl w:val="0"/>
          <w:numId w:val="9"/>
        </w:numPr>
        <w:shd w:val="clear" w:color="auto" w:fill="808080"/>
        <w:spacing w:line="240" w:lineRule="auto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lastRenderedPageBreak/>
        <w:t xml:space="preserve">Kraš </w:t>
      </w:r>
      <w:proofErr w:type="spellStart"/>
      <w:r w:rsidR="005805C4" w:rsidRPr="00125895">
        <w:rPr>
          <w:b/>
          <w:color w:val="FFFFFF" w:themeColor="background1"/>
          <w:sz w:val="24"/>
          <w:szCs w:val="24"/>
        </w:rPr>
        <w:t>d.</w:t>
      </w:r>
      <w:r>
        <w:rPr>
          <w:b/>
          <w:color w:val="FFFFFF" w:themeColor="background1"/>
          <w:sz w:val="24"/>
          <w:szCs w:val="24"/>
        </w:rPr>
        <w:t>d</w:t>
      </w:r>
      <w:proofErr w:type="spellEnd"/>
      <w:r w:rsidR="005805C4" w:rsidRPr="00125895">
        <w:rPr>
          <w:b/>
          <w:color w:val="FFFFFF" w:themeColor="background1"/>
          <w:sz w:val="24"/>
          <w:szCs w:val="24"/>
        </w:rPr>
        <w:t xml:space="preserve">. </w:t>
      </w:r>
    </w:p>
    <w:p w:rsidR="00CC3406" w:rsidRDefault="00CC3406" w:rsidP="009F0B16">
      <w:pPr>
        <w:spacing w:line="240" w:lineRule="auto"/>
        <w:ind w:left="284"/>
        <w:jc w:val="both"/>
        <w:rPr>
          <w:color w:val="808080"/>
        </w:rPr>
      </w:pPr>
      <w:r w:rsidRPr="00CC3406">
        <w:rPr>
          <w:b/>
          <w:color w:val="808080"/>
        </w:rPr>
        <w:t>Projekt:</w:t>
      </w:r>
      <w:r>
        <w:rPr>
          <w:color w:val="808080"/>
        </w:rPr>
        <w:t xml:space="preserve"> </w:t>
      </w:r>
      <w:r w:rsidRPr="00CC3406">
        <w:rPr>
          <w:color w:val="808080"/>
        </w:rPr>
        <w:t xml:space="preserve"> </w:t>
      </w:r>
      <w:r w:rsidR="00454DD5" w:rsidRPr="009F0B16">
        <w:rPr>
          <w:color w:val="808080"/>
        </w:rPr>
        <w:t>Kalkulacija cijene koštanja proizvoda</w:t>
      </w:r>
    </w:p>
    <w:p w:rsidR="00454DD5" w:rsidRDefault="00CC3406" w:rsidP="009F0B16">
      <w:pPr>
        <w:spacing w:line="240" w:lineRule="auto"/>
        <w:ind w:left="284"/>
        <w:jc w:val="both"/>
        <w:rPr>
          <w:color w:val="808080"/>
        </w:rPr>
      </w:pPr>
      <w:r w:rsidRPr="00CC3406">
        <w:rPr>
          <w:b/>
          <w:color w:val="808080"/>
        </w:rPr>
        <w:t>Kratki opis:</w:t>
      </w:r>
      <w:r>
        <w:rPr>
          <w:color w:val="808080"/>
        </w:rPr>
        <w:t xml:space="preserve"> </w:t>
      </w:r>
      <w:r w:rsidR="009F0B16" w:rsidRPr="009F0B16">
        <w:rPr>
          <w:color w:val="808080"/>
        </w:rPr>
        <w:t xml:space="preserve">Namjena ovog informatičkog rješenja je da bude pomoć pri provedbi kalkulacije odnosno izračunu cijene koštanja gotovih proizvoda i poluproizvoda u Krašu. Na temelju tog izračuna, plana prodaje i prodajnih cijena proizvoda ovo informatičko rješenje daje i očekivanu dobit koju će poduzeće ostvariti kao rezultat razlike planiranog ostvarenja prodaje i troška koji je potreban za ostvarenje te prodaje. </w:t>
      </w:r>
    </w:p>
    <w:p w:rsidR="00CC3406" w:rsidRDefault="00CC3406" w:rsidP="009F0B16">
      <w:pPr>
        <w:spacing w:line="240" w:lineRule="auto"/>
        <w:ind w:left="284"/>
        <w:jc w:val="both"/>
        <w:rPr>
          <w:color w:val="808080"/>
        </w:rPr>
      </w:pPr>
      <w:r w:rsidRPr="00CC3406">
        <w:rPr>
          <w:b/>
          <w:color w:val="808080"/>
        </w:rPr>
        <w:t>CIO:</w:t>
      </w:r>
      <w:r w:rsidR="00454DD5">
        <w:rPr>
          <w:b/>
          <w:color w:val="808080"/>
        </w:rPr>
        <w:t xml:space="preserve"> </w:t>
      </w:r>
      <w:r w:rsidR="00454DD5" w:rsidRPr="00454DD5">
        <w:rPr>
          <w:color w:val="808080"/>
        </w:rPr>
        <w:t xml:space="preserve">Nikola Švenda, IT </w:t>
      </w:r>
      <w:r w:rsidR="00454DD5">
        <w:rPr>
          <w:color w:val="808080"/>
        </w:rPr>
        <w:t>d</w:t>
      </w:r>
      <w:r w:rsidR="00454DD5" w:rsidRPr="00454DD5">
        <w:rPr>
          <w:color w:val="808080"/>
        </w:rPr>
        <w:t>irektor</w:t>
      </w:r>
      <w:r>
        <w:rPr>
          <w:color w:val="808080"/>
        </w:rPr>
        <w:t xml:space="preserve"> </w:t>
      </w:r>
    </w:p>
    <w:p w:rsidR="00454DD5" w:rsidRPr="00CC3406" w:rsidRDefault="00454DD5" w:rsidP="009F0B16">
      <w:pPr>
        <w:spacing w:line="240" w:lineRule="auto"/>
        <w:ind w:left="284"/>
        <w:jc w:val="both"/>
        <w:rPr>
          <w:color w:val="808080"/>
        </w:rPr>
      </w:pPr>
    </w:p>
    <w:p w:rsidR="005805C4" w:rsidRPr="00CC3406" w:rsidRDefault="00454DD5" w:rsidP="00B956BC">
      <w:pPr>
        <w:pStyle w:val="ListParagraph"/>
        <w:numPr>
          <w:ilvl w:val="0"/>
          <w:numId w:val="9"/>
        </w:numPr>
        <w:shd w:val="clear" w:color="auto" w:fill="808080"/>
        <w:spacing w:line="240" w:lineRule="auto"/>
        <w:rPr>
          <w:b/>
          <w:color w:val="FFFFFF" w:themeColor="background1"/>
          <w:sz w:val="24"/>
          <w:szCs w:val="24"/>
        </w:rPr>
      </w:pPr>
      <w:r w:rsidRPr="00454DD5">
        <w:rPr>
          <w:b/>
          <w:color w:val="FFFFFF" w:themeColor="background1"/>
          <w:sz w:val="24"/>
          <w:szCs w:val="24"/>
        </w:rPr>
        <w:t xml:space="preserve">PHOENIX Farmacija </w:t>
      </w:r>
      <w:r w:rsidR="0027325E">
        <w:rPr>
          <w:b/>
          <w:color w:val="FFFFFF" w:themeColor="background1"/>
          <w:sz w:val="24"/>
          <w:szCs w:val="24"/>
        </w:rPr>
        <w:t xml:space="preserve"> </w:t>
      </w:r>
      <w:proofErr w:type="spellStart"/>
      <w:r w:rsidR="0027325E">
        <w:rPr>
          <w:b/>
          <w:color w:val="FFFFFF" w:themeColor="background1"/>
          <w:sz w:val="24"/>
          <w:szCs w:val="24"/>
        </w:rPr>
        <w:t>d.d</w:t>
      </w:r>
      <w:proofErr w:type="spellEnd"/>
      <w:r w:rsidR="0027325E">
        <w:rPr>
          <w:b/>
          <w:color w:val="FFFFFF" w:themeColor="background1"/>
          <w:sz w:val="24"/>
          <w:szCs w:val="24"/>
        </w:rPr>
        <w:t>.</w:t>
      </w:r>
    </w:p>
    <w:p w:rsidR="00CC3406" w:rsidRDefault="00CC3406" w:rsidP="00B956BC">
      <w:pPr>
        <w:spacing w:line="240" w:lineRule="auto"/>
        <w:ind w:left="284"/>
        <w:jc w:val="both"/>
        <w:rPr>
          <w:color w:val="808080"/>
        </w:rPr>
      </w:pPr>
      <w:r w:rsidRPr="00CC3406">
        <w:rPr>
          <w:b/>
          <w:color w:val="808080"/>
        </w:rPr>
        <w:t>Projekt:</w:t>
      </w:r>
      <w:r>
        <w:rPr>
          <w:color w:val="808080"/>
        </w:rPr>
        <w:t xml:space="preserve"> </w:t>
      </w:r>
      <w:r w:rsidR="00454DD5" w:rsidRPr="00454DD5">
        <w:rPr>
          <w:color w:val="808080"/>
        </w:rPr>
        <w:t xml:space="preserve">ADIVA </w:t>
      </w:r>
      <w:r w:rsidR="00454DD5">
        <w:rPr>
          <w:color w:val="808080"/>
        </w:rPr>
        <w:t>p</w:t>
      </w:r>
      <w:r w:rsidR="00454DD5" w:rsidRPr="00454DD5">
        <w:rPr>
          <w:color w:val="808080"/>
        </w:rPr>
        <w:t>rogram vjernosti</w:t>
      </w:r>
    </w:p>
    <w:p w:rsidR="00CC3406" w:rsidRDefault="00CC3406" w:rsidP="00B956BC">
      <w:pPr>
        <w:spacing w:line="240" w:lineRule="auto"/>
        <w:ind w:left="284"/>
        <w:jc w:val="both"/>
        <w:rPr>
          <w:color w:val="808080"/>
        </w:rPr>
      </w:pPr>
      <w:r w:rsidRPr="00CC3406">
        <w:rPr>
          <w:b/>
          <w:color w:val="808080"/>
        </w:rPr>
        <w:t>Kratki opis:</w:t>
      </w:r>
      <w:r>
        <w:rPr>
          <w:color w:val="808080"/>
        </w:rPr>
        <w:t xml:space="preserve"> </w:t>
      </w:r>
      <w:r w:rsidR="00454DD5" w:rsidRPr="00454DD5">
        <w:rPr>
          <w:color w:val="808080"/>
        </w:rPr>
        <w:t xml:space="preserve">ADIVA Program vjernosti je </w:t>
      </w:r>
      <w:proofErr w:type="spellStart"/>
      <w:r w:rsidR="00454DD5" w:rsidRPr="00454DD5">
        <w:rPr>
          <w:color w:val="808080"/>
        </w:rPr>
        <w:t>LoyaltyInCloud</w:t>
      </w:r>
      <w:proofErr w:type="spellEnd"/>
      <w:r w:rsidR="00454DD5" w:rsidRPr="00454DD5">
        <w:rPr>
          <w:color w:val="808080"/>
        </w:rPr>
        <w:t xml:space="preserve"> poslovno rješenje  povezano s ljekarničkim aplikacijama i sustavima, te postojećim informatičkim sustavom Phoenix Farmacije, koji mu omogućuju jednostavan pristup i razmjenu podataka.</w:t>
      </w:r>
    </w:p>
    <w:p w:rsidR="00CC3406" w:rsidRPr="00454DD5" w:rsidRDefault="00CC3406" w:rsidP="00B956BC">
      <w:pPr>
        <w:spacing w:line="240" w:lineRule="auto"/>
        <w:ind w:left="284"/>
        <w:jc w:val="both"/>
        <w:rPr>
          <w:color w:val="FF0000"/>
        </w:rPr>
      </w:pPr>
      <w:r w:rsidRPr="00CC3406">
        <w:rPr>
          <w:b/>
          <w:color w:val="808080"/>
        </w:rPr>
        <w:t>CIO:</w:t>
      </w:r>
      <w:r w:rsidRPr="00CC3406">
        <w:t xml:space="preserve"> </w:t>
      </w:r>
      <w:r w:rsidR="00454DD5" w:rsidRPr="00454DD5">
        <w:rPr>
          <w:color w:val="808080"/>
        </w:rPr>
        <w:t xml:space="preserve">Marko </w:t>
      </w:r>
      <w:proofErr w:type="spellStart"/>
      <w:r w:rsidR="00454DD5" w:rsidRPr="00454DD5">
        <w:rPr>
          <w:color w:val="808080"/>
        </w:rPr>
        <w:t>Ponudić</w:t>
      </w:r>
      <w:proofErr w:type="spellEnd"/>
      <w:r w:rsidR="00454DD5" w:rsidRPr="00454DD5">
        <w:rPr>
          <w:color w:val="808080"/>
        </w:rPr>
        <w:t xml:space="preserve">, IT </w:t>
      </w:r>
      <w:proofErr w:type="spellStart"/>
      <w:r w:rsidR="00454DD5" w:rsidRPr="00454DD5">
        <w:rPr>
          <w:color w:val="808080"/>
        </w:rPr>
        <w:t>Manager</w:t>
      </w:r>
      <w:proofErr w:type="spellEnd"/>
    </w:p>
    <w:sectPr w:rsidR="00CC3406" w:rsidRPr="00454DD5" w:rsidSect="003532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3C" w:rsidRDefault="0088403C" w:rsidP="00852AED">
      <w:pPr>
        <w:spacing w:after="0" w:line="240" w:lineRule="auto"/>
      </w:pPr>
      <w:r>
        <w:separator/>
      </w:r>
    </w:p>
  </w:endnote>
  <w:endnote w:type="continuationSeparator" w:id="0">
    <w:p w:rsidR="0088403C" w:rsidRDefault="0088403C" w:rsidP="0085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4628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8D009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8D009C" w:rsidRDefault="008D009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8D009C" w:rsidRDefault="006305AF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fldSimple w:instr=" PAGE    \* MERGEFORMAT ">
                <w:r w:rsidR="0027325E">
                  <w:rPr>
                    <w:noProof/>
                  </w:rPr>
                  <w:t>3</w:t>
                </w:r>
              </w:fldSimple>
            </w:p>
          </w:tc>
        </w:tr>
      </w:sdtContent>
    </w:sdt>
  </w:tbl>
  <w:p w:rsidR="008D009C" w:rsidRDefault="008D0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3C" w:rsidRDefault="0088403C" w:rsidP="00852AED">
      <w:pPr>
        <w:spacing w:after="0" w:line="240" w:lineRule="auto"/>
      </w:pPr>
      <w:r>
        <w:separator/>
      </w:r>
    </w:p>
  </w:footnote>
  <w:footnote w:type="continuationSeparator" w:id="0">
    <w:p w:rsidR="0088403C" w:rsidRDefault="0088403C" w:rsidP="0085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E" w:rsidRDefault="00852AED" w:rsidP="00852AED">
    <w:pPr>
      <w:pStyle w:val="Header"/>
      <w:tabs>
        <w:tab w:val="left" w:pos="6585"/>
      </w:tabs>
    </w:pPr>
    <w:r>
      <w:tab/>
    </w:r>
    <w:r>
      <w:rPr>
        <w:noProof/>
        <w:lang w:eastAsia="hr-HR"/>
      </w:rPr>
      <w:drawing>
        <wp:inline distT="0" distB="0" distL="0" distR="0">
          <wp:extent cx="1893516" cy="7810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16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2AED" w:rsidRDefault="00852AED" w:rsidP="00852AED">
    <w:pPr>
      <w:pStyle w:val="Header"/>
      <w:tabs>
        <w:tab w:val="left" w:pos="65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A9F"/>
    <w:multiLevelType w:val="hybridMultilevel"/>
    <w:tmpl w:val="9ACE36B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6646B8"/>
    <w:multiLevelType w:val="hybridMultilevel"/>
    <w:tmpl w:val="B3DECDF4"/>
    <w:lvl w:ilvl="0" w:tplc="388E2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1449E"/>
    <w:multiLevelType w:val="hybridMultilevel"/>
    <w:tmpl w:val="6DE8EF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B00B46"/>
    <w:multiLevelType w:val="hybridMultilevel"/>
    <w:tmpl w:val="736C592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F2212B"/>
    <w:multiLevelType w:val="hybridMultilevel"/>
    <w:tmpl w:val="4A9A62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EC61DF"/>
    <w:multiLevelType w:val="hybridMultilevel"/>
    <w:tmpl w:val="7A22F974"/>
    <w:lvl w:ilvl="0" w:tplc="A40E2B6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0A4043"/>
    <w:multiLevelType w:val="hybridMultilevel"/>
    <w:tmpl w:val="03DA203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8A871AA"/>
    <w:multiLevelType w:val="hybridMultilevel"/>
    <w:tmpl w:val="BCB03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E6A93"/>
    <w:multiLevelType w:val="hybridMultilevel"/>
    <w:tmpl w:val="8F985E2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744D92"/>
    <w:multiLevelType w:val="hybridMultilevel"/>
    <w:tmpl w:val="25687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52AED"/>
    <w:rsid w:val="000C7B5A"/>
    <w:rsid w:val="00125895"/>
    <w:rsid w:val="001B262A"/>
    <w:rsid w:val="001B451C"/>
    <w:rsid w:val="001B6A85"/>
    <w:rsid w:val="0027325E"/>
    <w:rsid w:val="002C7F75"/>
    <w:rsid w:val="002F4AA9"/>
    <w:rsid w:val="00353295"/>
    <w:rsid w:val="00390938"/>
    <w:rsid w:val="00454DD5"/>
    <w:rsid w:val="004C4461"/>
    <w:rsid w:val="004F5A0F"/>
    <w:rsid w:val="00561763"/>
    <w:rsid w:val="005805C4"/>
    <w:rsid w:val="0058368D"/>
    <w:rsid w:val="00627CDC"/>
    <w:rsid w:val="006305AF"/>
    <w:rsid w:val="00672015"/>
    <w:rsid w:val="00703DF1"/>
    <w:rsid w:val="00812F88"/>
    <w:rsid w:val="00827EC6"/>
    <w:rsid w:val="00852AED"/>
    <w:rsid w:val="00874A94"/>
    <w:rsid w:val="0088403C"/>
    <w:rsid w:val="008D009C"/>
    <w:rsid w:val="009F0B16"/>
    <w:rsid w:val="00A20174"/>
    <w:rsid w:val="00A677AA"/>
    <w:rsid w:val="00AF6A51"/>
    <w:rsid w:val="00B22DCD"/>
    <w:rsid w:val="00B76FCE"/>
    <w:rsid w:val="00B956BC"/>
    <w:rsid w:val="00CC3406"/>
    <w:rsid w:val="00E26055"/>
    <w:rsid w:val="00E84B25"/>
    <w:rsid w:val="00EC5906"/>
    <w:rsid w:val="00EF48D8"/>
    <w:rsid w:val="00F25D93"/>
    <w:rsid w:val="00F8029E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5"/>
  </w:style>
  <w:style w:type="paragraph" w:styleId="Heading4">
    <w:name w:val="heading 4"/>
    <w:basedOn w:val="Normal"/>
    <w:link w:val="Heading4Char"/>
    <w:uiPriority w:val="9"/>
    <w:qFormat/>
    <w:rsid w:val="004F5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ED"/>
  </w:style>
  <w:style w:type="paragraph" w:styleId="Footer">
    <w:name w:val="footer"/>
    <w:basedOn w:val="Normal"/>
    <w:link w:val="FooterChar"/>
    <w:uiPriority w:val="99"/>
    <w:unhideWhenUsed/>
    <w:rsid w:val="0085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ED"/>
  </w:style>
  <w:style w:type="paragraph" w:styleId="BalloonText">
    <w:name w:val="Balloon Text"/>
    <w:basedOn w:val="Normal"/>
    <w:link w:val="BalloonTextChar"/>
    <w:uiPriority w:val="99"/>
    <w:semiHidden/>
    <w:unhideWhenUsed/>
    <w:rsid w:val="0085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AA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F5A0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B41E5-65D7-48C5-B07F-5B7EB77F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2015-02-10T17:30:00Z</dcterms:created>
  <dcterms:modified xsi:type="dcterms:W3CDTF">2015-02-11T13:22:00Z</dcterms:modified>
</cp:coreProperties>
</file>